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20C52C" w14:textId="77777777" w:rsidR="00C8479C" w:rsidRDefault="00C8479C" w:rsidP="00C8479C">
      <w:pPr>
        <w:jc w:val="center"/>
        <w:rPr>
          <w:b/>
          <w:bCs/>
        </w:rPr>
      </w:pPr>
      <w:r>
        <w:rPr>
          <w:noProof/>
          <w:lang w:eastAsia="it-IT"/>
        </w:rPr>
        <w:drawing>
          <wp:inline distT="0" distB="0" distL="0" distR="0" wp14:anchorId="3083ED9F" wp14:editId="503FC2A1">
            <wp:extent cx="1384935" cy="705400"/>
            <wp:effectExtent l="0" t="0" r="0" b="6350"/>
            <wp:docPr id="3" name="Immagine 3" descr="Immagine che contiene logo, Carattere, Elementi grafici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logo, Carattere, Elementi grafici, clipart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555" cy="72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FCA98" w14:textId="77777777" w:rsidR="005E32B4" w:rsidRPr="00C22754" w:rsidRDefault="005E32B4" w:rsidP="00C22754">
      <w:pPr>
        <w:jc w:val="center"/>
        <w:rPr>
          <w:rFonts w:eastAsiaTheme="minorHAnsi" w:cs="Calibri"/>
          <w:b/>
          <w:kern w:val="0"/>
          <w:sz w:val="24"/>
          <w:szCs w:val="24"/>
          <w:u w:val="single"/>
        </w:rPr>
      </w:pPr>
    </w:p>
    <w:p w14:paraId="5B2621DF" w14:textId="64CF8223" w:rsidR="00BB3962" w:rsidRDefault="0074089A" w:rsidP="0074089A">
      <w:pPr>
        <w:jc w:val="center"/>
        <w:rPr>
          <w:rFonts w:cs="Calibri"/>
          <w:i/>
          <w:iCs/>
          <w:sz w:val="24"/>
          <w:szCs w:val="24"/>
        </w:rPr>
      </w:pPr>
      <w:r w:rsidRPr="0074089A">
        <w:rPr>
          <w:rFonts w:eastAsiaTheme="minorHAnsi" w:cs="Calibri"/>
          <w:b/>
          <w:i/>
          <w:iCs/>
          <w:kern w:val="0"/>
          <w:sz w:val="24"/>
          <w:szCs w:val="24"/>
          <w:u w:val="single"/>
        </w:rPr>
        <w:t xml:space="preserve">Pomodoro da industria, il bilancio della campagna 2026 nel Nord Italia: </w:t>
      </w:r>
      <w:r>
        <w:rPr>
          <w:rFonts w:eastAsiaTheme="minorHAnsi" w:cs="Calibri"/>
          <w:b/>
          <w:i/>
          <w:iCs/>
          <w:kern w:val="0"/>
          <w:sz w:val="24"/>
          <w:szCs w:val="24"/>
          <w:u w:val="single"/>
        </w:rPr>
        <w:br/>
      </w:r>
      <w:r w:rsidRPr="0074089A">
        <w:rPr>
          <w:rFonts w:eastAsiaTheme="minorHAnsi" w:cs="Calibri"/>
          <w:b/>
          <w:i/>
          <w:iCs/>
          <w:kern w:val="0"/>
          <w:sz w:val="24"/>
          <w:szCs w:val="24"/>
          <w:u w:val="single"/>
        </w:rPr>
        <w:t>rese tra le più basse degli ultimi anni</w:t>
      </w:r>
      <w:r w:rsidR="00C22754" w:rsidRPr="00C22754">
        <w:rPr>
          <w:rFonts w:eastAsiaTheme="minorHAnsi" w:cs="Calibri"/>
          <w:b/>
          <w:kern w:val="0"/>
          <w:sz w:val="24"/>
          <w:szCs w:val="24"/>
          <w:u w:val="single"/>
        </w:rPr>
        <w:br/>
      </w:r>
      <w:r w:rsidRPr="00AA5934">
        <w:rPr>
          <w:rFonts w:cs="Calibri"/>
          <w:i/>
          <w:iCs/>
          <w:sz w:val="24"/>
          <w:szCs w:val="24"/>
        </w:rPr>
        <w:t>Ammontano a 3,2 milioni</w:t>
      </w:r>
      <w:r w:rsidRPr="0074089A">
        <w:rPr>
          <w:rFonts w:cs="Calibri"/>
          <w:i/>
          <w:iCs/>
          <w:sz w:val="24"/>
          <w:szCs w:val="24"/>
        </w:rPr>
        <w:t xml:space="preserve"> </w:t>
      </w:r>
      <w:r>
        <w:rPr>
          <w:rFonts w:cs="Calibri"/>
          <w:i/>
          <w:iCs/>
          <w:sz w:val="24"/>
          <w:szCs w:val="24"/>
        </w:rPr>
        <w:t>le</w:t>
      </w:r>
      <w:r w:rsidRPr="0074089A">
        <w:rPr>
          <w:rFonts w:cs="Calibri"/>
          <w:i/>
          <w:iCs/>
          <w:sz w:val="24"/>
          <w:szCs w:val="24"/>
        </w:rPr>
        <w:t xml:space="preserve"> tonnellate conferite all’industria. Ondate di calore, siccità e grandinate hanno penalizzato le rese e il reddito agricolo. L’alto costo dell’energia e le basse rese di trasformazione hanno alzato oltre misura i costi dell’industria di trasformazione. La sfida per il 2027 è una programmazione produttiva anticipata e condivisa tra parte agricola e industria</w:t>
      </w:r>
    </w:p>
    <w:p w14:paraId="58725CAC" w14:textId="77777777" w:rsidR="0074089A" w:rsidRPr="00120A98" w:rsidRDefault="0074089A" w:rsidP="0074089A">
      <w:pPr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9284541" w14:textId="1EDDE591" w:rsidR="0074089A" w:rsidRDefault="00BB3962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color w:val="000000" w:themeColor="text1"/>
          <w:kern w:val="0"/>
          <w:sz w:val="24"/>
          <w:szCs w:val="24"/>
          <w:lang w:eastAsia="it-IT"/>
        </w:rPr>
      </w:pPr>
      <w:r w:rsidRPr="00AA5934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Parma</w:t>
      </w:r>
      <w:r w:rsidRPr="00121F3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, </w:t>
      </w:r>
      <w:r w:rsidR="00C22754" w:rsidRPr="00121F3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1</w:t>
      </w:r>
      <w:r w:rsidR="00AA5934" w:rsidRPr="00121F3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6</w:t>
      </w:r>
      <w:r w:rsidR="001F60D2" w:rsidRPr="00121F3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ottobre </w:t>
      </w:r>
      <w:r w:rsidR="00C22754" w:rsidRPr="00121F3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2026 </w:t>
      </w:r>
      <w:r w:rsidRPr="00121F3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–</w:t>
      </w:r>
      <w:r w:rsidR="00C22754" w:rsidRPr="00121F3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r w:rsidR="0074089A" w:rsidRPr="00121F3C">
        <w:rPr>
          <w:rFonts w:asciiTheme="minorHAnsi" w:eastAsia="Times New Roman" w:hAnsiTheme="minorHAnsi" w:cstheme="minorHAnsi"/>
          <w:color w:val="000000" w:themeColor="text1"/>
          <w:kern w:val="0"/>
          <w:sz w:val="24"/>
          <w:szCs w:val="24"/>
          <w:lang w:eastAsia="it-IT"/>
        </w:rPr>
        <w:t xml:space="preserve">L’Organizzazione </w:t>
      </w:r>
      <w:r w:rsidR="0074089A" w:rsidRPr="001F60D2">
        <w:rPr>
          <w:rFonts w:asciiTheme="minorHAnsi" w:eastAsia="Times New Roman" w:hAnsiTheme="minorHAnsi" w:cstheme="minorHAnsi"/>
          <w:color w:val="000000" w:themeColor="text1"/>
          <w:kern w:val="0"/>
          <w:sz w:val="24"/>
          <w:szCs w:val="24"/>
          <w:lang w:eastAsia="it-IT"/>
        </w:rPr>
        <w:t xml:space="preserve">Interprofessionale OI Pomodoro da Industria Nord Italia traccia il bilancio della campagna 2026 nell’areale che comprende Emilia-Romagna, Lombardia, Piemonte, Veneto e provincia autonoma di Bolzano. Una stagione caratterizzata da superfici in crescita e da un quantitativo complessivo di pomodoro conferito all’industria mai raggiunto in precedenza e in ogni caso </w:t>
      </w:r>
      <w:r w:rsidR="0074089A" w:rsidRPr="00845F67">
        <w:rPr>
          <w:rFonts w:asciiTheme="minorHAnsi" w:eastAsia="Times New Roman" w:hAnsiTheme="minorHAnsi" w:cstheme="minorHAnsi"/>
          <w:color w:val="000000" w:themeColor="text1"/>
          <w:kern w:val="0"/>
          <w:sz w:val="24"/>
          <w:szCs w:val="24"/>
          <w:lang w:eastAsia="it-IT"/>
        </w:rPr>
        <w:t>al di sotto del contrattato in quanto fortemente condizionata dal cambiamento climatico, dalle basse rese in campo e dall’aumento dei costi di produzione agricoli e industriali.</w:t>
      </w:r>
    </w:p>
    <w:p w14:paraId="27B71697" w14:textId="29A4280B" w:rsidR="0074089A" w:rsidRPr="0074089A" w:rsidRDefault="0074089A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</w:pP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La campagna si è aperta il 27 marzo con la firma dell’accordo quadro d’area tra parte agricola e industriale. I trapianti, iniziati a fine marzo, si sono protratti fino a circa il 20 giugno, mentre la raccolta e la trasformazione sono partite il 10 luglio, con un anticipo significativo rispetto allo storico.</w:t>
      </w:r>
    </w:p>
    <w:p w14:paraId="35EA612B" w14:textId="77777777" w:rsidR="0074089A" w:rsidRPr="0074089A" w:rsidRDefault="0074089A" w:rsidP="0074089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Nel 2026 le superfici coltivate a pomodoro da industria nel Nord Italia hanno raggiunto </w:t>
      </w:r>
      <w:r w:rsidRPr="0074089A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it-IT"/>
        </w:rPr>
        <w:t>48.349 ettari</w:t>
      </w: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, di cui 43.477 a produzione integrata e 4.872 a produzione biologica, pari al 10,1% del totale.</w:t>
      </w:r>
    </w:p>
    <w:p w14:paraId="0A78D8F8" w14:textId="79778BCA" w:rsidR="0074089A" w:rsidRPr="0074089A" w:rsidRDefault="0074089A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</w:pP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Il quantitativo complessivamente conferito all’industria ha raggiunto </w:t>
      </w:r>
      <w:r w:rsidRPr="0074089A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it-IT"/>
        </w:rPr>
        <w:t>3.205.126 tonnellate</w:t>
      </w: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, un risultato senza precedenti per l’areale, con un calo di circa il 14% rispetto al pomodoro contrattato. Il dato deve essere letto alla luce delle </w:t>
      </w:r>
      <w:r w:rsidRPr="0074089A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it-IT"/>
        </w:rPr>
        <w:t>rese produttive</w:t>
      </w: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, che si sono fermate a </w:t>
      </w:r>
      <w:r w:rsidRPr="0074089A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it-IT"/>
        </w:rPr>
        <w:t>66,3 tonnellate per ettaro</w:t>
      </w: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, contro una media di 71,6 t/ha registrata dall’OI </w:t>
      </w:r>
      <w:r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nell’ultimo </w:t>
      </w: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quinquennio. Nel dettaglio, le rese sono state di 68,0 t/ha per la produzione integrata e di 51,3 t/ha per quella biologica. Si tratta di valori fra i più bassi rilevati dall’OI dal 2011. L’aumento delle superfici non si è tradotto in una crescita proporzionale della produzione, anche a causa delle grandinate che hanno colpito migliaia di ettari nell’areale e hanno fatto diminuire il quantitativo prodotto.</w:t>
      </w:r>
    </w:p>
    <w:p w14:paraId="5928477B" w14:textId="77777777" w:rsidR="0074089A" w:rsidRPr="0074089A" w:rsidRDefault="0074089A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</w:pP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L’andamento meteorologico è stato il principale fattore critico della stagione. Temperature diurne eccezionalmente elevate, notti meno fresche del normale e precipitazioni quasi assenti hanno sottoposto le colture a forte stress, compromettendo lo sviluppo delle piante durante la fioritura e causando cascola dei fiori, bacche di dimensioni ridotte e basse rese, soprattutto nelle produzioni di medio periodo.</w:t>
      </w:r>
    </w:p>
    <w:p w14:paraId="794B2C05" w14:textId="77777777" w:rsidR="0074089A" w:rsidRPr="0074089A" w:rsidRDefault="0074089A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</w:pP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Le difficoltà sono state aggravate dalla disponibilità limitata di acqua irrigua, già dalla fine di giugno, e dalle restrizioni alla derivazione da acque superficiali. In diverse aree i produttori hanno dovuto ricorrere all’irrigazione da pozzo, sostenendo maggiori consumi energetici e ulteriori costi.</w:t>
      </w:r>
    </w:p>
    <w:p w14:paraId="53E4C310" w14:textId="77777777" w:rsidR="0074089A" w:rsidRPr="0074089A" w:rsidRDefault="0074089A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</w:pP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A queste criticità si sono aggiunti ripetuti eventi grandinigeni nel mese di luglio, con fenomeni estesi che hanno provocato danni ingenti a migliaia di ettari. Tra i territori maggiormente colpiti figurano le province di Mantova, Modena e Ferrara.</w:t>
      </w:r>
    </w:p>
    <w:p w14:paraId="0A1C1169" w14:textId="77777777" w:rsidR="0074089A" w:rsidRPr="0074089A" w:rsidRDefault="0074089A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</w:pP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lastRenderedPageBreak/>
        <w:t>Dall’avvio della raccolta fino a metà agosto, il comparto ha dovuto gestire una forte concentrazione delle consegne, con volumi elevati in un periodo ristretto. La criticità è stata superata grazie alla collaborazione tra le organizzazioni di produttori e le imprese di trasformazione, chiamate a uno sforzo straordinario per organizzare il conferimento e assorbire i quantitativi in consegna.</w:t>
      </w:r>
    </w:p>
    <w:p w14:paraId="71D49F64" w14:textId="21AE119C" w:rsidR="0074089A" w:rsidRPr="00AA5934" w:rsidRDefault="0074089A" w:rsidP="0074089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La parte industriale ha dovuto affrontare, parallelamente, costi elevati, in particolare </w:t>
      </w:r>
      <w:r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per gas ed energia elettrica necessari alla lavorazione e per le basse rese alla </w:t>
      </w:r>
      <w:r w:rsidRPr="00AA5934">
        <w:rPr>
          <w:rFonts w:asciiTheme="minorHAnsi" w:eastAsia="Times New Roman" w:hAnsiTheme="minorHAnsi" w:cstheme="minorHAnsi"/>
          <w:color w:val="000000" w:themeColor="text1"/>
          <w:kern w:val="0"/>
          <w:sz w:val="24"/>
          <w:szCs w:val="24"/>
          <w:lang w:eastAsia="it-IT"/>
        </w:rPr>
        <w:t>trasformazione</w:t>
      </w:r>
      <w:r w:rsidR="001F60D2" w:rsidRPr="00AA5934">
        <w:rPr>
          <w:color w:val="000000" w:themeColor="text1"/>
        </w:rPr>
        <w:t xml:space="preserve"> </w:t>
      </w:r>
      <w:r w:rsidR="001F60D2" w:rsidRPr="00AA5934">
        <w:rPr>
          <w:rFonts w:asciiTheme="minorHAnsi" w:eastAsia="Times New Roman" w:hAnsiTheme="minorHAnsi" w:cstheme="minorHAnsi"/>
          <w:color w:val="000000" w:themeColor="text1"/>
          <w:kern w:val="0"/>
          <w:sz w:val="24"/>
          <w:szCs w:val="24"/>
          <w:lang w:eastAsia="it-IT"/>
        </w:rPr>
        <w:t>che hanno comportato la realizzazione di meno prodotto finito rispetto a quanto programmato</w:t>
      </w:r>
      <w:r w:rsidRPr="00AA5934">
        <w:rPr>
          <w:rFonts w:asciiTheme="minorHAnsi" w:eastAsia="Times New Roman" w:hAnsiTheme="minorHAnsi" w:cstheme="minorHAnsi"/>
          <w:color w:val="000000" w:themeColor="text1"/>
          <w:kern w:val="0"/>
          <w:sz w:val="24"/>
          <w:szCs w:val="24"/>
          <w:lang w:eastAsia="it-IT"/>
        </w:rPr>
        <w:t>. Anche il comparto agricolo ha subito il rincaro dei carburanti, aumentati sensibilmente a partire da aprile</w:t>
      </w:r>
      <w:r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.</w:t>
      </w:r>
    </w:p>
    <w:p w14:paraId="04F3ACA7" w14:textId="588A0F04" w:rsidR="0074089A" w:rsidRDefault="0074089A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</w:pPr>
      <w:r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In vista della campagna 2027, il </w:t>
      </w:r>
      <w:r w:rsidRPr="00AA5934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it-IT"/>
        </w:rPr>
        <w:t>presidente dell’OI Pomodoro da Industria Nord Italia Giuseppe Romanini</w:t>
      </w:r>
      <w:r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, sta </w:t>
      </w:r>
      <w:r w:rsidR="005A411A"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quindi </w:t>
      </w:r>
      <w:r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promuovendo l’adozione di un metodo condiviso di programmazione produttiva: «Come presidente dell’Organizzazione Interprofessionale sto cercando di promuovere attivamente, in</w:t>
      </w:r>
      <w:r w:rsidR="0001430B"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 preparazione </w:t>
      </w:r>
      <w:r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della campagna 2027, l’adozione da parte della filiera di un metodo con scadenze fissate e dati conoscitivi condivisi fra parte agricola e industriale su cui basare la programmazione produttiva annuale, andando oltre </w:t>
      </w:r>
      <w:r w:rsidR="0001430B"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>l’attuale</w:t>
      </w:r>
      <w:r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 ruolo</w:t>
      </w:r>
      <w:r w:rsidR="0001430B"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 dell’OI</w:t>
      </w:r>
      <w:r w:rsidRPr="00AA5934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 di fornitura di dati</w:t>
      </w:r>
      <w:r w:rsidRPr="0074089A"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  <w:t xml:space="preserve"> solo qualora i soggetti della filiera ne ravvisino la necessità. L’obiettivo è rafforzare il coordinamento tra i diversi attori della filiera, rendendo la programmazione più tempestiva e consapevole, per affrontare l’incertezza climatica, migliorare l’equilibrio tra domanda e offerta e tutelare la sostenibilità economica della produzione agricola e industriale del pomodoro da industria nel Nord Italia».</w:t>
      </w:r>
    </w:p>
    <w:p w14:paraId="01D9531D" w14:textId="77777777" w:rsidR="005A411A" w:rsidRPr="0074089A" w:rsidRDefault="005A411A" w:rsidP="0074089A">
      <w:pPr>
        <w:spacing w:before="100" w:after="10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it-IT"/>
        </w:rPr>
      </w:pPr>
    </w:p>
    <w:p w14:paraId="51BEE455" w14:textId="133336BF" w:rsidR="009C50A0" w:rsidRDefault="009C50A0" w:rsidP="0074089A">
      <w:pPr>
        <w:rPr>
          <w:rFonts w:ascii="Times New Roman" w:hAnsi="Times New Roman"/>
          <w:bCs/>
          <w:sz w:val="16"/>
          <w:szCs w:val="16"/>
          <w:lang w:eastAsia="it-IT"/>
        </w:rPr>
      </w:pPr>
    </w:p>
    <w:p w14:paraId="7B488B5B" w14:textId="77777777" w:rsidR="009C50A0" w:rsidRDefault="009C50A0" w:rsidP="00DB5D0C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  <w:lang w:eastAsia="it-IT"/>
        </w:rPr>
      </w:pPr>
    </w:p>
    <w:p w14:paraId="41CDE9C4" w14:textId="234A7A74" w:rsidR="00C8479C" w:rsidRPr="00A2717F" w:rsidRDefault="00C8479C" w:rsidP="00DB5D0C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  <w:lang w:eastAsia="it-IT"/>
        </w:rPr>
      </w:pPr>
      <w:r w:rsidRPr="00A2717F">
        <w:rPr>
          <w:rFonts w:ascii="Times New Roman" w:hAnsi="Times New Roman"/>
          <w:bCs/>
          <w:sz w:val="16"/>
          <w:szCs w:val="16"/>
          <w:lang w:eastAsia="it-IT"/>
        </w:rPr>
        <w:t>Ufficio stampa OI Pomodoro da Industria Nord Italia</w:t>
      </w:r>
    </w:p>
    <w:p w14:paraId="138DE11E" w14:textId="77777777" w:rsidR="00C8479C" w:rsidRPr="00A2717F" w:rsidRDefault="00C8479C" w:rsidP="00C8479C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  <w:lang w:eastAsia="it-IT"/>
        </w:rPr>
      </w:pPr>
      <w:r w:rsidRPr="00A2717F">
        <w:rPr>
          <w:rFonts w:ascii="Times New Roman" w:hAnsi="Times New Roman"/>
          <w:bCs/>
          <w:sz w:val="16"/>
          <w:szCs w:val="16"/>
          <w:lang w:eastAsia="it-IT"/>
        </w:rPr>
        <w:t>Veronica Fumarola</w:t>
      </w:r>
      <w:r w:rsidRPr="00A2717F">
        <w:rPr>
          <w:rFonts w:ascii="Times New Roman" w:hAnsi="Times New Roman"/>
          <w:bCs/>
          <w:sz w:val="16"/>
          <w:szCs w:val="16"/>
          <w:lang w:eastAsia="it-IT"/>
        </w:rPr>
        <w:br/>
        <w:t>Tel. +39 389 5512745</w:t>
      </w:r>
    </w:p>
    <w:p w14:paraId="4501F85E" w14:textId="77777777" w:rsidR="00C8479C" w:rsidRPr="00506407" w:rsidRDefault="00C8479C" w:rsidP="00C8479C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16"/>
          <w:szCs w:val="16"/>
          <w:lang w:eastAsia="it-IT"/>
        </w:rPr>
      </w:pPr>
      <w:r w:rsidRPr="00506407">
        <w:rPr>
          <w:rFonts w:ascii="Times New Roman" w:hAnsi="Times New Roman"/>
          <w:bCs/>
          <w:color w:val="000000" w:themeColor="text1"/>
          <w:sz w:val="16"/>
          <w:szCs w:val="16"/>
          <w:lang w:eastAsia="it-IT"/>
        </w:rPr>
        <w:t>stampa@oipomodoronorditalia.it</w:t>
      </w:r>
    </w:p>
    <w:p w14:paraId="6B837D7B" w14:textId="77777777" w:rsidR="00ED29B4" w:rsidRDefault="00ED29B4"/>
    <w:p w14:paraId="7442DBD9" w14:textId="77777777" w:rsidR="009C50A0" w:rsidRDefault="009C50A0"/>
    <w:p w14:paraId="5D7FF326" w14:textId="68E59D68" w:rsidR="00ED29B4" w:rsidRPr="009C50A0" w:rsidRDefault="00ED29B4" w:rsidP="00C17B08">
      <w:pPr>
        <w:spacing w:after="0" w:line="252" w:lineRule="auto"/>
        <w:rPr>
          <w:color w:val="000000" w:themeColor="text1"/>
          <w:sz w:val="18"/>
          <w:szCs w:val="18"/>
        </w:rPr>
      </w:pPr>
      <w:r w:rsidRPr="009C50A0">
        <w:rPr>
          <w:b/>
          <w:bCs/>
          <w:sz w:val="21"/>
          <w:szCs w:val="21"/>
        </w:rPr>
        <w:t>OI Pomodoro da Industria Nord Italia</w:t>
      </w:r>
      <w:r w:rsidRPr="009C50A0">
        <w:rPr>
          <w:b/>
          <w:bCs/>
          <w:sz w:val="21"/>
          <w:szCs w:val="21"/>
        </w:rPr>
        <w:br/>
      </w:r>
      <w:r w:rsidRPr="009C50A0">
        <w:rPr>
          <w:sz w:val="18"/>
          <w:szCs w:val="18"/>
        </w:rPr>
        <w:t>L’OI Pomodoro da Industria del Nord Italia è</w:t>
      </w:r>
      <w:r w:rsidR="006F0243" w:rsidRPr="009C50A0">
        <w:rPr>
          <w:sz w:val="18"/>
          <w:szCs w:val="18"/>
        </w:rPr>
        <w:t xml:space="preserve"> riconosciuta dal 2011 come</w:t>
      </w:r>
      <w:r w:rsidRPr="009C50A0">
        <w:rPr>
          <w:sz w:val="18"/>
          <w:szCs w:val="18"/>
        </w:rPr>
        <w:t xml:space="preserve"> organizzazione interprofessionale interregionale per il pomodoro</w:t>
      </w:r>
      <w:r w:rsidR="006F0243" w:rsidRPr="009C50A0">
        <w:rPr>
          <w:sz w:val="18"/>
          <w:szCs w:val="18"/>
        </w:rPr>
        <w:t xml:space="preserve"> da industria</w:t>
      </w:r>
      <w:r w:rsidRPr="009C50A0">
        <w:rPr>
          <w:sz w:val="18"/>
          <w:szCs w:val="18"/>
        </w:rPr>
        <w:t xml:space="preserve"> nel territorio di Emilia-Romagna, Lombardia, Piemonte, Veneto e </w:t>
      </w:r>
      <w:r w:rsidR="0074089A">
        <w:rPr>
          <w:sz w:val="18"/>
          <w:szCs w:val="18"/>
        </w:rPr>
        <w:t>p</w:t>
      </w:r>
      <w:r w:rsidRPr="009C50A0">
        <w:rPr>
          <w:sz w:val="18"/>
          <w:szCs w:val="18"/>
        </w:rPr>
        <w:t xml:space="preserve">rovincia </w:t>
      </w:r>
      <w:r w:rsidR="0074089A">
        <w:rPr>
          <w:sz w:val="18"/>
          <w:szCs w:val="18"/>
        </w:rPr>
        <w:t>a</w:t>
      </w:r>
      <w:r w:rsidRPr="009C50A0">
        <w:rPr>
          <w:sz w:val="18"/>
          <w:szCs w:val="18"/>
        </w:rPr>
        <w:t xml:space="preserve">utonoma di Bolzano. Associa la quasi </w:t>
      </w:r>
      <w:r w:rsidRPr="009C50A0">
        <w:rPr>
          <w:color w:val="000000" w:themeColor="text1"/>
          <w:sz w:val="18"/>
          <w:szCs w:val="18"/>
        </w:rPr>
        <w:t xml:space="preserve">totalità dei soggetti economici della filiera del pomodoro da industria dell’areale: </w:t>
      </w:r>
      <w:r w:rsidR="00C17B08" w:rsidRPr="009C50A0">
        <w:rPr>
          <w:color w:val="000000" w:themeColor="text1"/>
          <w:sz w:val="18"/>
          <w:szCs w:val="18"/>
        </w:rPr>
        <w:t xml:space="preserve">12 </w:t>
      </w:r>
      <w:r w:rsidRPr="009C50A0">
        <w:rPr>
          <w:color w:val="000000" w:themeColor="text1"/>
          <w:sz w:val="18"/>
          <w:szCs w:val="18"/>
        </w:rPr>
        <w:t xml:space="preserve">Organizzazioni di Produttori </w:t>
      </w:r>
      <w:r w:rsidR="00C17B08" w:rsidRPr="009C50A0">
        <w:rPr>
          <w:color w:val="000000" w:themeColor="text1"/>
          <w:sz w:val="18"/>
          <w:szCs w:val="18"/>
        </w:rPr>
        <w:t>(</w:t>
      </w:r>
      <w:r w:rsidRPr="009C50A0">
        <w:rPr>
          <w:color w:val="000000" w:themeColor="text1"/>
          <w:sz w:val="18"/>
          <w:szCs w:val="18"/>
        </w:rPr>
        <w:t xml:space="preserve">OP), con una Associazione di OP (AOP), </w:t>
      </w:r>
      <w:r w:rsidR="00C17B08" w:rsidRPr="009C50A0">
        <w:rPr>
          <w:color w:val="000000" w:themeColor="text1"/>
          <w:sz w:val="18"/>
          <w:szCs w:val="18"/>
        </w:rPr>
        <w:t>20</w:t>
      </w:r>
      <w:r w:rsidRPr="009C50A0">
        <w:rPr>
          <w:color w:val="000000" w:themeColor="text1"/>
          <w:sz w:val="18"/>
          <w:szCs w:val="18"/>
        </w:rPr>
        <w:t xml:space="preserve"> imprese di trasformazione e le rispettive rappresentanze di produzione agricola e di prima trasformazione. Vi aderiscono, inoltre, in qualità di soci consultivi, centri di ricerca specializzati nel settore e Camere di Commercio.</w:t>
      </w:r>
      <w:r w:rsidR="00B743BA" w:rsidRPr="009C50A0">
        <w:rPr>
          <w:color w:val="000000" w:themeColor="text1"/>
          <w:sz w:val="18"/>
          <w:szCs w:val="18"/>
        </w:rPr>
        <w:t xml:space="preserve"> Ogni anno </w:t>
      </w:r>
      <w:r w:rsidR="00CB5019" w:rsidRPr="009C50A0">
        <w:rPr>
          <w:color w:val="000000" w:themeColor="text1"/>
          <w:sz w:val="18"/>
          <w:szCs w:val="18"/>
        </w:rPr>
        <w:t xml:space="preserve">nel </w:t>
      </w:r>
      <w:r w:rsidR="00B743BA" w:rsidRPr="009C50A0">
        <w:rPr>
          <w:color w:val="000000" w:themeColor="text1"/>
          <w:sz w:val="18"/>
          <w:szCs w:val="18"/>
        </w:rPr>
        <w:t xml:space="preserve">Nord Italia </w:t>
      </w:r>
      <w:r w:rsidR="00323A1A" w:rsidRPr="009C50A0">
        <w:rPr>
          <w:color w:val="000000" w:themeColor="text1"/>
          <w:sz w:val="18"/>
          <w:szCs w:val="18"/>
        </w:rPr>
        <w:t xml:space="preserve">vengono coltivati </w:t>
      </w:r>
      <w:r w:rsidR="00B743BA" w:rsidRPr="009C50A0">
        <w:rPr>
          <w:color w:val="000000" w:themeColor="text1"/>
          <w:sz w:val="18"/>
          <w:szCs w:val="18"/>
        </w:rPr>
        <w:t>oltre 4</w:t>
      </w:r>
      <w:r w:rsidR="00EE5C9B" w:rsidRPr="009C50A0">
        <w:rPr>
          <w:color w:val="000000" w:themeColor="text1"/>
          <w:sz w:val="18"/>
          <w:szCs w:val="18"/>
        </w:rPr>
        <w:t>5</w:t>
      </w:r>
      <w:r w:rsidR="00B743BA" w:rsidRPr="009C50A0">
        <w:rPr>
          <w:color w:val="000000" w:themeColor="text1"/>
          <w:sz w:val="18"/>
          <w:szCs w:val="18"/>
        </w:rPr>
        <w:t>.000 ettari a pomodoro da industria</w:t>
      </w:r>
      <w:r w:rsidR="00CB5019" w:rsidRPr="009C50A0">
        <w:rPr>
          <w:color w:val="000000" w:themeColor="text1"/>
          <w:sz w:val="18"/>
          <w:szCs w:val="18"/>
        </w:rPr>
        <w:t xml:space="preserve"> e prodotti </w:t>
      </w:r>
      <w:r w:rsidR="00B743BA" w:rsidRPr="009C50A0">
        <w:rPr>
          <w:color w:val="000000" w:themeColor="text1"/>
          <w:sz w:val="18"/>
          <w:szCs w:val="18"/>
        </w:rPr>
        <w:t xml:space="preserve">circa 3 milioni di tonnellate di pomodoro che vengono </w:t>
      </w:r>
      <w:r w:rsidR="00B743BA" w:rsidRPr="00AA5934">
        <w:rPr>
          <w:color w:val="000000" w:themeColor="text1"/>
          <w:sz w:val="18"/>
          <w:szCs w:val="18"/>
        </w:rPr>
        <w:t>lavorate in 2</w:t>
      </w:r>
      <w:r w:rsidR="000970F2" w:rsidRPr="00AA5934">
        <w:rPr>
          <w:color w:val="000000" w:themeColor="text1"/>
          <w:sz w:val="18"/>
          <w:szCs w:val="18"/>
        </w:rPr>
        <w:t>9</w:t>
      </w:r>
      <w:r w:rsidR="00B743BA" w:rsidRPr="00AA5934">
        <w:rPr>
          <w:color w:val="000000" w:themeColor="text1"/>
          <w:sz w:val="18"/>
          <w:szCs w:val="18"/>
        </w:rPr>
        <w:t xml:space="preserve"> stabilimenti</w:t>
      </w:r>
      <w:r w:rsidR="00323A1A" w:rsidRPr="00AA5934">
        <w:rPr>
          <w:color w:val="000000" w:themeColor="text1"/>
          <w:sz w:val="18"/>
          <w:szCs w:val="18"/>
        </w:rPr>
        <w:t xml:space="preserve"> </w:t>
      </w:r>
      <w:r w:rsidR="00CB5019" w:rsidRPr="00AA5934">
        <w:rPr>
          <w:color w:val="000000" w:themeColor="text1"/>
          <w:sz w:val="18"/>
          <w:szCs w:val="18"/>
        </w:rPr>
        <w:t>del</w:t>
      </w:r>
      <w:r w:rsidR="00CB5019" w:rsidRPr="009C50A0">
        <w:rPr>
          <w:color w:val="000000" w:themeColor="text1"/>
          <w:sz w:val="18"/>
          <w:szCs w:val="18"/>
        </w:rPr>
        <w:t xml:space="preserve"> territorio </w:t>
      </w:r>
      <w:r w:rsidR="00B743BA" w:rsidRPr="009C50A0">
        <w:rPr>
          <w:color w:val="000000" w:themeColor="text1"/>
          <w:sz w:val="18"/>
          <w:szCs w:val="18"/>
        </w:rPr>
        <w:t>e trasformate in concentrati, polpe e passate.</w:t>
      </w:r>
      <w:r w:rsidR="00384C1A" w:rsidRPr="009C50A0">
        <w:rPr>
          <w:color w:val="000000" w:themeColor="text1"/>
          <w:sz w:val="18"/>
          <w:szCs w:val="18"/>
        </w:rPr>
        <w:t xml:space="preserve"> </w:t>
      </w:r>
      <w:r w:rsidR="00C90BAB" w:rsidRPr="009C50A0">
        <w:rPr>
          <w:color w:val="000000" w:themeColor="text1"/>
          <w:sz w:val="18"/>
          <w:szCs w:val="18"/>
        </w:rPr>
        <w:t>Il distretto produttivo del pomodoro del</w:t>
      </w:r>
      <w:r w:rsidR="00323A1A" w:rsidRPr="009C50A0">
        <w:rPr>
          <w:color w:val="000000" w:themeColor="text1"/>
          <w:sz w:val="18"/>
          <w:szCs w:val="18"/>
        </w:rPr>
        <w:t xml:space="preserve"> Nord Italia </w:t>
      </w:r>
      <w:r w:rsidR="00C90BAB" w:rsidRPr="009C50A0">
        <w:rPr>
          <w:color w:val="000000" w:themeColor="text1"/>
          <w:sz w:val="18"/>
          <w:szCs w:val="18"/>
        </w:rPr>
        <w:t xml:space="preserve">è il più grande a livello europeo: qui </w:t>
      </w:r>
      <w:r w:rsidR="00323A1A" w:rsidRPr="009C50A0">
        <w:rPr>
          <w:color w:val="000000" w:themeColor="text1"/>
          <w:sz w:val="18"/>
          <w:szCs w:val="18"/>
        </w:rPr>
        <w:t xml:space="preserve">viene coltivato e trasformato oltre il 7% del pomodoro mondiale, più del 50% di quello italiano e circa il 30% di quello europeo. </w:t>
      </w:r>
      <w:r w:rsidR="00C17B08" w:rsidRPr="009C50A0">
        <w:rPr>
          <w:color w:val="000000" w:themeColor="text1"/>
          <w:sz w:val="18"/>
          <w:szCs w:val="18"/>
        </w:rPr>
        <w:t>Scopo dell’OI è rafforzare la posizione competitiva del sistema produttivo del pomodoro del nord Italia promuovendone la sostenibilità, favorendo il confronto, il coordinamento e la cooperazione tra i soggetti della filiera.</w:t>
      </w:r>
      <w:r w:rsidR="00323A1A" w:rsidRPr="009C50A0">
        <w:rPr>
          <w:color w:val="000000" w:themeColor="text1"/>
          <w:sz w:val="18"/>
          <w:szCs w:val="18"/>
        </w:rPr>
        <w:t xml:space="preserve"> </w:t>
      </w:r>
    </w:p>
    <w:sectPr w:rsidR="00ED29B4" w:rsidRPr="009C50A0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A38686" w14:textId="77777777" w:rsidR="00FB5429" w:rsidRDefault="00FB5429">
      <w:pPr>
        <w:spacing w:after="0" w:line="240" w:lineRule="auto"/>
      </w:pPr>
      <w:r>
        <w:separator/>
      </w:r>
    </w:p>
  </w:endnote>
  <w:endnote w:type="continuationSeparator" w:id="0">
    <w:p w14:paraId="2DEEA0D0" w14:textId="77777777" w:rsidR="00FB5429" w:rsidRDefault="00FB5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2EA941" w14:textId="77777777" w:rsidR="00FB5429" w:rsidRDefault="00FB54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7FB6B0" w14:textId="77777777" w:rsidR="00FB5429" w:rsidRDefault="00FB5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78E8DD9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B778A2"/>
    <w:multiLevelType w:val="hybridMultilevel"/>
    <w:tmpl w:val="9962B938"/>
    <w:lvl w:ilvl="0" w:tplc="0AC80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A50F1"/>
    <w:multiLevelType w:val="hybridMultilevel"/>
    <w:tmpl w:val="BD2CE7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7E134E">
      <w:numFmt w:val="bullet"/>
      <w:lvlText w:val="•"/>
      <w:lvlJc w:val="left"/>
      <w:pPr>
        <w:ind w:left="1788" w:hanging="708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238447">
    <w:abstractNumId w:val="0"/>
  </w:num>
  <w:num w:numId="2" w16cid:durableId="395051993">
    <w:abstractNumId w:val="2"/>
  </w:num>
  <w:num w:numId="3" w16cid:durableId="161057638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C05"/>
    <w:rsid w:val="00012350"/>
    <w:rsid w:val="0001430B"/>
    <w:rsid w:val="00046878"/>
    <w:rsid w:val="000610A5"/>
    <w:rsid w:val="00085CD3"/>
    <w:rsid w:val="0009418D"/>
    <w:rsid w:val="000970F2"/>
    <w:rsid w:val="000F6479"/>
    <w:rsid w:val="00110652"/>
    <w:rsid w:val="001217BF"/>
    <w:rsid w:val="00121F3C"/>
    <w:rsid w:val="001519DF"/>
    <w:rsid w:val="001D4731"/>
    <w:rsid w:val="001E5A92"/>
    <w:rsid w:val="001F60D2"/>
    <w:rsid w:val="00207294"/>
    <w:rsid w:val="0023663E"/>
    <w:rsid w:val="002B223F"/>
    <w:rsid w:val="002F53DD"/>
    <w:rsid w:val="00302D88"/>
    <w:rsid w:val="00323A1A"/>
    <w:rsid w:val="00360C67"/>
    <w:rsid w:val="00364218"/>
    <w:rsid w:val="00374527"/>
    <w:rsid w:val="00384C1A"/>
    <w:rsid w:val="00392232"/>
    <w:rsid w:val="00467445"/>
    <w:rsid w:val="00481C6C"/>
    <w:rsid w:val="004C39EA"/>
    <w:rsid w:val="004E0241"/>
    <w:rsid w:val="004F24B6"/>
    <w:rsid w:val="005057F9"/>
    <w:rsid w:val="00520A23"/>
    <w:rsid w:val="00582A15"/>
    <w:rsid w:val="005A411A"/>
    <w:rsid w:val="005E32B4"/>
    <w:rsid w:val="00644CAD"/>
    <w:rsid w:val="00682F18"/>
    <w:rsid w:val="006914D9"/>
    <w:rsid w:val="006A3645"/>
    <w:rsid w:val="006F0243"/>
    <w:rsid w:val="00714280"/>
    <w:rsid w:val="0074089A"/>
    <w:rsid w:val="00740C81"/>
    <w:rsid w:val="007501BA"/>
    <w:rsid w:val="007569ED"/>
    <w:rsid w:val="00763DB2"/>
    <w:rsid w:val="007B6153"/>
    <w:rsid w:val="007C7ED2"/>
    <w:rsid w:val="007D785F"/>
    <w:rsid w:val="007F75CD"/>
    <w:rsid w:val="00845F67"/>
    <w:rsid w:val="00874BED"/>
    <w:rsid w:val="00883589"/>
    <w:rsid w:val="00894D80"/>
    <w:rsid w:val="008C06D8"/>
    <w:rsid w:val="008C5545"/>
    <w:rsid w:val="008D6C11"/>
    <w:rsid w:val="008F6561"/>
    <w:rsid w:val="009207AE"/>
    <w:rsid w:val="00930D26"/>
    <w:rsid w:val="0095449C"/>
    <w:rsid w:val="009C50A0"/>
    <w:rsid w:val="009F5432"/>
    <w:rsid w:val="00A06E0A"/>
    <w:rsid w:val="00A25663"/>
    <w:rsid w:val="00A440CE"/>
    <w:rsid w:val="00A81E53"/>
    <w:rsid w:val="00A9333A"/>
    <w:rsid w:val="00AA5934"/>
    <w:rsid w:val="00AF0315"/>
    <w:rsid w:val="00B042F9"/>
    <w:rsid w:val="00B45D5F"/>
    <w:rsid w:val="00B46474"/>
    <w:rsid w:val="00B54A2F"/>
    <w:rsid w:val="00B743BA"/>
    <w:rsid w:val="00B93067"/>
    <w:rsid w:val="00BB3962"/>
    <w:rsid w:val="00BB5224"/>
    <w:rsid w:val="00C17B08"/>
    <w:rsid w:val="00C22754"/>
    <w:rsid w:val="00C757AD"/>
    <w:rsid w:val="00C8479C"/>
    <w:rsid w:val="00C90BAB"/>
    <w:rsid w:val="00CA6DD4"/>
    <w:rsid w:val="00CA6EAA"/>
    <w:rsid w:val="00CB5019"/>
    <w:rsid w:val="00CE3AD4"/>
    <w:rsid w:val="00D05181"/>
    <w:rsid w:val="00D33BF3"/>
    <w:rsid w:val="00D4570E"/>
    <w:rsid w:val="00DB5D0C"/>
    <w:rsid w:val="00DC2835"/>
    <w:rsid w:val="00E11055"/>
    <w:rsid w:val="00E22C82"/>
    <w:rsid w:val="00E425DB"/>
    <w:rsid w:val="00E81CC9"/>
    <w:rsid w:val="00E91F4A"/>
    <w:rsid w:val="00ED29B4"/>
    <w:rsid w:val="00EE5C9B"/>
    <w:rsid w:val="00F05113"/>
    <w:rsid w:val="00F6606B"/>
    <w:rsid w:val="00F85C05"/>
    <w:rsid w:val="00F86459"/>
    <w:rsid w:val="00F96870"/>
    <w:rsid w:val="00FB5429"/>
    <w:rsid w:val="00FD5243"/>
    <w:rsid w:val="00FE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4A1F"/>
  <w15:docId w15:val="{25CD6C0E-8011-4D5C-A4B2-2BF68DEB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2F5496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2F5496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2F5496"/>
    </w:rPr>
  </w:style>
  <w:style w:type="paragraph" w:styleId="Citazioneintensa">
    <w:name w:val="Intense Quote"/>
    <w:basedOn w:val="Normale"/>
    <w:next w:val="Normale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zioneintensaCarattere">
    <w:name w:val="Citazione intensa Carattere"/>
    <w:basedOn w:val="Carpredefinitoparagrafo"/>
    <w:rPr>
      <w:i/>
      <w:iCs/>
      <w:color w:val="2F5496"/>
    </w:rPr>
  </w:style>
  <w:style w:type="character" w:styleId="Riferimentointenso">
    <w:name w:val="Intense Reference"/>
    <w:basedOn w:val="Carpredefinitoparagrafo"/>
    <w:rPr>
      <w:b/>
      <w:bCs/>
      <w:smallCaps/>
      <w:color w:val="2F5496"/>
      <w:spacing w:val="5"/>
    </w:rPr>
  </w:style>
  <w:style w:type="paragraph" w:styleId="Puntoelenco">
    <w:name w:val="List Bullet"/>
    <w:basedOn w:val="Normale"/>
    <w:uiPriority w:val="99"/>
    <w:unhideWhenUsed/>
    <w:rsid w:val="00BB3962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569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69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69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569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569ED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74089A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956</Words>
  <Characters>5641</Characters>
  <Application>Microsoft Office Word</Application>
  <DocSecurity>0</DocSecurity>
  <Lines>81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Romanini</dc:creator>
  <dc:description/>
  <cp:lastModifiedBy>Veronica Fumarola</cp:lastModifiedBy>
  <cp:revision>6</cp:revision>
  <cp:lastPrinted>2026-03-27T15:36:00Z</cp:lastPrinted>
  <dcterms:created xsi:type="dcterms:W3CDTF">2026-10-15T14:56:00Z</dcterms:created>
  <dcterms:modified xsi:type="dcterms:W3CDTF">2026-10-16T11:04:00Z</dcterms:modified>
</cp:coreProperties>
</file>